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033F9" w14:textId="77777777" w:rsidR="008634D0" w:rsidRDefault="008634D0" w:rsidP="008634D0">
      <w:pPr>
        <w:rPr>
          <w:rFonts w:ascii="黑体" w:eastAsia="黑体" w:hAnsi="黑体" w:cs="黑体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附件</w:t>
      </w:r>
    </w:p>
    <w:p w14:paraId="7216945F" w14:textId="77777777" w:rsidR="008634D0" w:rsidRDefault="008634D0" w:rsidP="008634D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2024年江苏省低碳技术社会实践与</w:t>
      </w:r>
    </w:p>
    <w:p w14:paraId="6746F433" w14:textId="77777777" w:rsidR="008634D0" w:rsidRDefault="008634D0" w:rsidP="008634D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科技竞赛规则</w:t>
      </w:r>
    </w:p>
    <w:p w14:paraId="281333C0" w14:textId="77777777" w:rsidR="008634D0" w:rsidRDefault="008634D0" w:rsidP="008634D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3B523D2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黑体" w:eastAsia="黑体" w:hAnsi="黑体" w:cs="黑体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一、比赛赛制</w:t>
      </w:r>
    </w:p>
    <w:p w14:paraId="572BE550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赛事分为两个阶段：一是初评，二是决赛。</w:t>
      </w:r>
    </w:p>
    <w:p w14:paraId="4A09067A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1、初评。初评阶段包括形式检查、专家会评、专家复审、公示等环节。</w:t>
      </w:r>
    </w:p>
    <w:p w14:paraId="574A5D0C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（1）形式检查：大赛执行委员会组织人员对报名表格、材料、作品等进行形式检查，并对参赛学生的有效身份信息进行审核。针对有缺陷的作品提示参赛队伍在规定时间内修正。</w:t>
      </w:r>
    </w:p>
    <w:p w14:paraId="5AE07052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（2）专家会评：大赛组委会聘请专家组成专家委员会，对有效参赛作品进行会评初审。</w:t>
      </w:r>
    </w:p>
    <w:p w14:paraId="6F41E742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（3）专家复审：对专家初评有较大分歧意见的作品，大赛组委会安排专家进行复审。</w:t>
      </w:r>
    </w:p>
    <w:p w14:paraId="4E51B747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（4）公示：根据参赛作品初审及复审的情况，确定参加决赛的作品名单以及三等奖名单，进行公示，并通知参赛院校。公示有异议者可在规定时间内进行申诉，申诉作品将由大赛仲裁委员会处理。</w:t>
      </w:r>
    </w:p>
    <w:p w14:paraId="2FF0F2A4" w14:textId="77777777" w:rsidR="008634D0" w:rsidRDefault="008634D0" w:rsidP="008634D0">
      <w:pPr>
        <w:widowControl/>
        <w:shd w:val="clear" w:color="auto" w:fill="FFFFFF"/>
        <w:spacing w:line="273" w:lineRule="atLeas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2、决赛。决赛包括作品陈述与问辩、决赛评审、公示等环节：</w:t>
      </w:r>
    </w:p>
    <w:p w14:paraId="49993ADF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（1）作品陈述与问辩：陈述时间不超过6分钟，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问辩时间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不超过6分钟。在作品陈述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问辩时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应向评委说明作品背景与意义、研究内容、创新点、成果等内容。同时，回答评委的提问。评委综合作品陈述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与问辩情况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，确定作品答辩成绩。在作品评定过程中评委应本着独立工作的原则，根据决赛评分标准，单独给出作品答辩成绩。</w:t>
      </w:r>
    </w:p>
    <w:p w14:paraId="167446D2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（2）决赛评审：答辩成绩进行排名后，根据大赛奖项设置名额比例，确定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各作品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奖项的等级。</w:t>
      </w:r>
    </w:p>
    <w:p w14:paraId="05CD968C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（3）公示与颁奖：决赛作品的获奖名单将在网站上公示。大赛闭幕式根据公示结果进行颁奖。</w:t>
      </w:r>
    </w:p>
    <w:p w14:paraId="3B152B70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黑体" w:eastAsia="黑体" w:hAnsi="黑体" w:cs="黑体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二、项目材料要求</w:t>
      </w:r>
    </w:p>
    <w:p w14:paraId="36303278" w14:textId="77777777" w:rsidR="008634D0" w:rsidRDefault="008634D0" w:rsidP="008634D0">
      <w:pPr>
        <w:spacing w:line="500" w:lineRule="exact"/>
        <w:ind w:firstLine="648"/>
        <w:rPr>
          <w:rFonts w:ascii="仿宋" w:eastAsia="仿宋" w:hAnsi="仿宋" w:cs="仿宋"/>
          <w:b/>
          <w:bCs/>
          <w:sz w:val="32"/>
          <w:szCs w:val="32"/>
        </w:rPr>
      </w:pPr>
      <w:bookmarkStart w:id="0" w:name="_Hlk168162340"/>
      <w:r>
        <w:rPr>
          <w:rFonts w:ascii="仿宋" w:eastAsia="仿宋" w:hAnsi="仿宋" w:cs="仿宋" w:hint="eastAsia"/>
          <w:b/>
          <w:bCs/>
          <w:sz w:val="32"/>
          <w:szCs w:val="32"/>
        </w:rPr>
        <w:t>1、创新组：</w:t>
      </w:r>
      <w:bookmarkEnd w:id="0"/>
    </w:p>
    <w:p w14:paraId="720CE3B5" w14:textId="77777777" w:rsidR="008634D0" w:rsidRDefault="008634D0" w:rsidP="008634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（1）项目介绍PPT材料:项目背景/需求痛点、产品及服务/解决方案、市场规模、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竞品分析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、商业模式、社会价值(引领教育、带动就业、产业发展、生态环保等)、团队介绍，财务、融资、未来发展(资源合作、规模复制、产业升级等)，如有动画等素材插入PPT的，请务必打包合并提交。</w:t>
      </w:r>
    </w:p>
    <w:p w14:paraId="738886D8" w14:textId="77777777" w:rsidR="008634D0" w:rsidRDefault="008634D0" w:rsidP="008634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（2）其他支撑材料：对于有重大科技成果转化前景和投资孵化意向的创新优秀项目，将有机会获得创业投资。为简化流程，本次申报项目不提交项目申请书或策划书等，如有需要，可附在职称材料中。</w:t>
      </w:r>
    </w:p>
    <w:p w14:paraId="57AA027B" w14:textId="77777777" w:rsidR="008634D0" w:rsidRDefault="008634D0" w:rsidP="008634D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2、科普组：</w:t>
      </w:r>
    </w:p>
    <w:p w14:paraId="302E05D2" w14:textId="77777777" w:rsidR="008634D0" w:rsidRDefault="008634D0" w:rsidP="008634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（1）如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提交科创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实物作品：其形式包括但不限于沙盘模型、3D打印作品、手工制品、宣传海报、结构件机器人等。实物作品（包括模型），最大投影面积为150cm×150cm。同时需提交物料清单（实物作品所用物料）。</w:t>
      </w:r>
    </w:p>
    <w:p w14:paraId="70A21AA9" w14:textId="77777777" w:rsidR="008634D0" w:rsidRDefault="008634D0" w:rsidP="008634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（2）如提交虚拟作品：其形式包括但不限于动画、微视频、小游戏等等。动画、视频作品时长原则上不超过5分钟。</w:t>
      </w:r>
    </w:p>
    <w:p w14:paraId="15E5A947" w14:textId="77777777" w:rsidR="008634D0" w:rsidRDefault="008634D0" w:rsidP="008634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（3）如提交图片文件：以JPG格式提交作品制作过程照片、成品展示照片，总数不超过5张，每张图片清晰度不小于300dpi，大小在3M-5M之间。</w:t>
      </w:r>
    </w:p>
    <w:p w14:paraId="269BC137" w14:textId="77777777" w:rsidR="008634D0" w:rsidRDefault="008634D0" w:rsidP="008634D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上述科普作品，需同时使用Word或者PPT等形式阐述作品理念，创新点来源、过程和实现手段制作过程等信息。</w:t>
      </w:r>
    </w:p>
    <w:p w14:paraId="40502C34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黑体" w:eastAsia="黑体" w:hAnsi="黑体" w:cs="黑体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三、赛程安排</w:t>
      </w:r>
    </w:p>
    <w:p w14:paraId="5EBC9CD5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、竞赛报名与作品申报：参赛者在2024年9月15日前完成作品并将参赛报名表、申报作品和说明书（仅限科普组），报名表与说明书各打印一份，报名表附在申报书后面一并装订，并盖章，快递至竞赛组委会地址。作品寄送（EMS或顺丰快递）地址为：江苏省南京市玄武区孝陵卫街道200号南京理工大学江苏省低碳技术学会秘书处。同时将电子版（无需加章）发送到大赛联系邮箱，邮箱地址为：jiangsuditan@163.com。</w:t>
      </w:r>
    </w:p>
    <w:p w14:paraId="04D97E56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2、作品初评：时间暂定为2024年9月16日～10月15日，大赛组委会组织专家进行作品初评。确定大赛优秀奖和入围决赛作品名单。</w:t>
      </w:r>
    </w:p>
    <w:p w14:paraId="26D04C63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3、作品公示：通过初评的作品，公示3天。</w:t>
      </w:r>
    </w:p>
    <w:p w14:paraId="200F2CB6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4、决赛：暂定于2024年10月下旬举行决赛。</w:t>
      </w:r>
    </w:p>
    <w:p w14:paraId="0133052F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黑体" w:eastAsia="黑体" w:hAnsi="黑体" w:cs="黑体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四、评审说明</w:t>
      </w:r>
    </w:p>
    <w:p w14:paraId="1D5A7EFE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1、评审规则</w:t>
      </w:r>
    </w:p>
    <w:p w14:paraId="33C6A27A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秉承“公平、公开、公正”的原则，参赛作品指导教师不得作为本次大赛初评及决赛评委，参赛作品不得侵犯第三方知识产权。大赛评委将根据作品的科学性、可行性、创新性和经济性等指标对作品进行初评和终审，并提出获奖名单。</w:t>
      </w:r>
    </w:p>
    <w:p w14:paraId="6653FD3E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2、评分细则</w:t>
      </w:r>
    </w:p>
    <w:p w14:paraId="3F2730B1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（1）初评：每件作品安排3名评委进行评审，并采用专家回避制度，即专家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评审自己所在高校的作品。评分细则如下：</w:t>
      </w:r>
    </w:p>
    <w:tbl>
      <w:tblPr>
        <w:tblW w:w="6870" w:type="dxa"/>
        <w:tblInd w:w="852" w:type="dxa"/>
        <w:tblLayout w:type="fixed"/>
        <w:tblLook w:val="04A0" w:firstRow="1" w:lastRow="0" w:firstColumn="1" w:lastColumn="0" w:noHBand="0" w:noVBand="1"/>
      </w:tblPr>
      <w:tblGrid>
        <w:gridCol w:w="4590"/>
        <w:gridCol w:w="2280"/>
      </w:tblGrid>
      <w:tr w:rsidR="008634D0" w14:paraId="7E3912F6" w14:textId="77777777" w:rsidTr="00CC5D97">
        <w:trPr>
          <w:trHeight w:val="34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CD84" w14:textId="77777777" w:rsidR="008634D0" w:rsidRDefault="008634D0" w:rsidP="00CC5D9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规则描述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02B47" w14:textId="77777777" w:rsidR="008634D0" w:rsidRDefault="008634D0" w:rsidP="00CC5D9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分值占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比</w:t>
            </w:r>
          </w:p>
        </w:tc>
      </w:tr>
      <w:tr w:rsidR="008634D0" w14:paraId="73BDD08D" w14:textId="77777777" w:rsidTr="00CC5D97">
        <w:trPr>
          <w:trHeight w:val="34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97534" w14:textId="77777777" w:rsidR="008634D0" w:rsidRDefault="008634D0" w:rsidP="00CC5D9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主题吻合度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4640" w14:textId="77777777" w:rsidR="008634D0" w:rsidRDefault="008634D0" w:rsidP="00CC5D9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20%</w:t>
            </w:r>
          </w:p>
        </w:tc>
      </w:tr>
      <w:tr w:rsidR="008634D0" w14:paraId="634CC7B6" w14:textId="77777777" w:rsidTr="00CC5D97">
        <w:trPr>
          <w:trHeight w:val="34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A01E" w14:textId="77777777" w:rsidR="008634D0" w:rsidRDefault="008634D0" w:rsidP="00CC5D9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创新性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7225" w14:textId="77777777" w:rsidR="008634D0" w:rsidRDefault="008634D0" w:rsidP="00CC5D9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30%</w:t>
            </w:r>
          </w:p>
        </w:tc>
      </w:tr>
      <w:tr w:rsidR="008634D0" w14:paraId="33D9E387" w14:textId="77777777" w:rsidTr="00CC5D97">
        <w:trPr>
          <w:trHeight w:val="34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7BE5" w14:textId="77777777" w:rsidR="008634D0" w:rsidRDefault="008634D0" w:rsidP="00CC5D9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可行性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BAD74" w14:textId="77777777" w:rsidR="008634D0" w:rsidRDefault="008634D0" w:rsidP="00CC5D9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30%</w:t>
            </w:r>
          </w:p>
        </w:tc>
      </w:tr>
      <w:tr w:rsidR="008634D0" w14:paraId="47F5F6AD" w14:textId="77777777" w:rsidTr="00CC5D97">
        <w:trPr>
          <w:trHeight w:val="34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8836" w14:textId="77777777" w:rsidR="008634D0" w:rsidRDefault="008634D0" w:rsidP="00CC5D9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推广价值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551C" w14:textId="77777777" w:rsidR="008634D0" w:rsidRDefault="008634D0" w:rsidP="00CC5D97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20%</w:t>
            </w:r>
          </w:p>
        </w:tc>
      </w:tr>
    </w:tbl>
    <w:p w14:paraId="42052D14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根据3名专家的评分计算该作品的得分，并按分值高低对所有作品进行排序，确定入围决赛名单和三等奖、优秀奖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名单。如果作品安排复审，则由初评阶段的复审专家小组复审作品，确定该作品是否进入决赛。</w:t>
      </w:r>
    </w:p>
    <w:p w14:paraId="5B9F3720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2）决赛：决赛答辩时，要求作品介绍明确清晰、演示流畅不出错、答辩正确简要。各答辩小组的答辩评委由3-5位专家组成，所有专家对本校参赛作品实行回避制，并且不得有来自同一单位的2位或2位以上专家在同一答辩小组担任评委。每个评审小组的评委依据评分要点分别对该组作品打分，并由工作人员分别计算每个作品的得分，然后根据分值进行组内排序。</w:t>
      </w:r>
    </w:p>
    <w:p w14:paraId="06129ED2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最后，各组成绩进行综合排名。专家委员会召开集体会议，讨论确定等级奖名单和优秀组织奖名单，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报大赛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组委会批准后进行公示。</w:t>
      </w:r>
    </w:p>
    <w:p w14:paraId="136389C0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黑体" w:eastAsia="黑体" w:hAnsi="黑体" w:cs="黑体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五、奖励办法</w:t>
      </w:r>
    </w:p>
    <w:p w14:paraId="6CA84BB6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1、竞赛设立等级奖和优秀组织奖两类奖项。</w:t>
      </w:r>
    </w:p>
    <w:p w14:paraId="0F6D7178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2、等级奖设特等奖（可空缺）、一等奖、二等奖、三等奖和优秀奖。获奖比例由竞赛委员会根据参赛规模的实际情况确定。</w:t>
      </w:r>
    </w:p>
    <w:p w14:paraId="74A6AEE1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3、优秀组织奖由组织委员会对竞赛组织中表现突出的单位进行提名，报竞赛委员会讨论通过确定。</w:t>
      </w:r>
    </w:p>
    <w:p w14:paraId="398FE6F9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4、竞赛委员会将对各奖项颁发奖品或证书。</w:t>
      </w:r>
    </w:p>
    <w:p w14:paraId="609CB466" w14:textId="77777777" w:rsid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黑体" w:eastAsia="黑体" w:hAnsi="黑体" w:cs="黑体"/>
          <w:b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32"/>
          <w:szCs w:val="32"/>
        </w:rPr>
        <w:t>五、其他说明</w:t>
      </w:r>
    </w:p>
    <w:p w14:paraId="65E0F23B" w14:textId="05447982" w:rsidR="008634D0" w:rsidRPr="008634D0" w:rsidRDefault="008634D0" w:rsidP="008634D0">
      <w:pPr>
        <w:widowControl/>
        <w:shd w:val="clear" w:color="auto" w:fill="FFFFFF"/>
        <w:spacing w:line="273" w:lineRule="atLeast"/>
        <w:ind w:firstLine="56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未尽事宜</w:t>
      </w:r>
      <w:proofErr w:type="gramStart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请持续</w:t>
      </w:r>
      <w:proofErr w:type="gramEnd"/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关注后续通知。</w:t>
      </w:r>
    </w:p>
    <w:sectPr w:rsidR="008634D0" w:rsidRPr="00863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D0"/>
    <w:rsid w:val="00074192"/>
    <w:rsid w:val="0086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201A"/>
  <w15:chartTrackingRefBased/>
  <w15:docId w15:val="{2FDC09F6-29A7-418F-AF59-AB15BF8A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4D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宜轩 吴</dc:creator>
  <cp:keywords/>
  <dc:description/>
  <cp:lastModifiedBy>宜轩 吴</cp:lastModifiedBy>
  <cp:revision>1</cp:revision>
  <dcterms:created xsi:type="dcterms:W3CDTF">2024-08-03T04:43:00Z</dcterms:created>
  <dcterms:modified xsi:type="dcterms:W3CDTF">2024-08-03T04:44:00Z</dcterms:modified>
</cp:coreProperties>
</file>